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bookmarkStart w:id="0" w:name="Title"/>
      <w:bookmarkStart w:id="1" w:name="DocumentFor"/>
      <w:bookmarkEnd w:id="0"/>
      <w:bookmarkEnd w:id="1"/>
      <w:r w:rsidRPr="009F04D6">
        <w:rPr>
          <w:rFonts w:asciiTheme="minorHAnsi" w:eastAsia="MS Mincho" w:hAnsiTheme="minorHAnsi" w:cs="Arial"/>
          <w:noProof w:val="0"/>
          <w:sz w:val="24"/>
          <w:szCs w:val="24"/>
        </w:rPr>
        <w:t xml:space="preserve">3GPP TSG-RAN WG4 Meeting #92-Bis                            </w:t>
      </w:r>
      <w:r w:rsidR="009F04D6">
        <w:rPr>
          <w:rFonts w:asciiTheme="minorHAnsi" w:eastAsia="MS Mincho" w:hAnsiTheme="minorHAnsi" w:cs="Arial"/>
          <w:noProof w:val="0"/>
          <w:sz w:val="24"/>
          <w:szCs w:val="24"/>
        </w:rPr>
        <w:t xml:space="preserve">           </w:t>
      </w:r>
      <w:r w:rsidR="00EB1745" w:rsidRPr="00EB1745">
        <w:rPr>
          <w:rFonts w:asciiTheme="minorHAnsi" w:eastAsia="MS Mincho" w:hAnsiTheme="minorHAnsi" w:cs="Arial"/>
          <w:noProof w:val="0"/>
          <w:sz w:val="24"/>
          <w:szCs w:val="24"/>
        </w:rPr>
        <w:t>R4-1911320</w:t>
      </w:r>
      <w:bookmarkStart w:id="2" w:name="_GoBack"/>
      <w:bookmarkEnd w:id="2"/>
    </w:p>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r w:rsidRPr="009F04D6">
        <w:rPr>
          <w:rFonts w:asciiTheme="minorHAnsi" w:eastAsia="MS Mincho" w:hAnsiTheme="minorHAnsi" w:cs="Arial"/>
          <w:noProof w:val="0"/>
          <w:sz w:val="24"/>
          <w:szCs w:val="24"/>
        </w:rPr>
        <w:t>Chongqing, China, 14th – 18th Oct,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32EA3">
        <w:rPr>
          <w:rFonts w:cs="Arial"/>
          <w:b/>
          <w:bCs/>
        </w:rPr>
        <w:t>8.</w:t>
      </w:r>
      <w:r w:rsidR="00091653">
        <w:rPr>
          <w:rFonts w:cs="Arial"/>
          <w:b/>
          <w:bCs/>
        </w:rPr>
        <w:t>1.4</w:t>
      </w:r>
      <w:r w:rsidR="00132EA3">
        <w:rPr>
          <w:rFonts w:cs="Arial"/>
          <w:b/>
          <w:bCs/>
        </w:rPr>
        <w:t>.2</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on handover requirement 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Default="0014336E" w:rsidP="001E3BD8">
      <w:pPr>
        <w:jc w:val="both"/>
      </w:pPr>
      <w:r>
        <w:t xml:space="preserve">In RAN4-92 meeting, </w:t>
      </w:r>
      <w:r w:rsidR="003330A1">
        <w:t>t</w:t>
      </w:r>
      <w:r w:rsidR="001E3BD8">
        <w:t>he</w:t>
      </w:r>
      <w:r w:rsidR="00617CB4">
        <w:t xml:space="preserve"> handover</w:t>
      </w:r>
      <w:r w:rsidR="001E3BD8">
        <w:t xml:space="preserve"> requirements </w:t>
      </w:r>
      <w:r>
        <w:t>for NR-U have been provided in the WF</w:t>
      </w:r>
      <w:r w:rsidR="001E3BD8">
        <w:t xml:space="preserve"> [1]</w:t>
      </w:r>
      <w:r w:rsidR="006734ED">
        <w:t xml:space="preserve">. In this paper, </w:t>
      </w:r>
      <w:r w:rsidR="00ED40C1">
        <w:t xml:space="preserve">it provides </w:t>
      </w:r>
      <w:r w:rsidR="006734ED">
        <w:t xml:space="preserve">the view on the </w:t>
      </w:r>
      <w:r w:rsidR="00617CB4">
        <w:t>remaining issues of handover requirement</w:t>
      </w:r>
      <w:r w:rsidR="003330A1">
        <w:t>s</w:t>
      </w:r>
      <w:r w:rsidR="00617CB4">
        <w:t xml:space="preserve"> for NR-U</w:t>
      </w:r>
      <w:r w:rsidR="006734ED">
        <w:rPr>
          <w:lang w:val="en-GB"/>
        </w:rPr>
        <w:t>.</w:t>
      </w:r>
      <w:r w:rsidR="006734ED" w:rsidRPr="006734ED">
        <w:rPr>
          <w:lang w:val="en-GB"/>
        </w:rPr>
        <w:t xml:space="preserve"> </w:t>
      </w:r>
      <w:r w:rsidR="001E3BD8">
        <w:t xml:space="preserve"> </w:t>
      </w:r>
    </w:p>
    <w:p w:rsidR="0045132D" w:rsidRPr="00513BA7" w:rsidRDefault="001E3BD8" w:rsidP="0045132D">
      <w:pPr>
        <w:pStyle w:val="1"/>
        <w:numPr>
          <w:ilvl w:val="0"/>
          <w:numId w:val="2"/>
        </w:numPr>
        <w:rPr>
          <w:rFonts w:ascii="Calibri" w:hAnsi="Calibri"/>
        </w:rPr>
      </w:pPr>
      <w:r>
        <w:rPr>
          <w:rFonts w:ascii="Calibri" w:hAnsi="Calibri"/>
        </w:rPr>
        <w:t>Discussion</w:t>
      </w:r>
    </w:p>
    <w:p w:rsidR="00AF6DEB" w:rsidRPr="00AF6DEB" w:rsidRDefault="002146AA" w:rsidP="00F87B6C">
      <w:pPr>
        <w:jc w:val="both"/>
      </w:pPr>
      <w:r>
        <w:t xml:space="preserve">One </w:t>
      </w:r>
      <w:r w:rsidR="008026BC">
        <w:rPr>
          <w:lang w:eastAsia="en-US"/>
        </w:rPr>
        <w:t xml:space="preserve">remaining issue </w:t>
      </w:r>
      <w:r>
        <w:t xml:space="preserve">is that </w:t>
      </w:r>
      <w:r w:rsidR="00F87B6C">
        <w:t xml:space="preserve">the UE behavior when it exceeds the </w:t>
      </w:r>
      <w:r w:rsidR="00250922">
        <w:t xml:space="preserve">maximum </w:t>
      </w:r>
      <w:r w:rsidR="00250922" w:rsidRPr="006734ED">
        <w:rPr>
          <w:lang w:val="en-GB"/>
        </w:rPr>
        <w:t>number of DRS occasions missing at the UE</w:t>
      </w:r>
      <w:r w:rsidR="00F87B6C">
        <w:rPr>
          <w:lang w:val="en-GB"/>
        </w:rPr>
        <w:t xml:space="preserve">. </w:t>
      </w:r>
      <w:r w:rsidR="005C33A4">
        <w:rPr>
          <w:lang w:val="en-GB"/>
        </w:rPr>
        <w:t>There are 3 stages during</w:t>
      </w:r>
      <w:r w:rsidR="00AF5708">
        <w:rPr>
          <w:lang w:val="en-GB"/>
        </w:rPr>
        <w:t xml:space="preserve"> the interruption time: search for the target cell, fine time tracking</w:t>
      </w:r>
      <w:r w:rsidR="008764BD">
        <w:rPr>
          <w:lang w:val="en-GB"/>
        </w:rPr>
        <w:t>,</w:t>
      </w:r>
      <w:r w:rsidR="00AF5708">
        <w:rPr>
          <w:lang w:val="en-GB"/>
        </w:rPr>
        <w:t xml:space="preserve"> and the </w:t>
      </w:r>
      <w:r w:rsidR="008764BD">
        <w:rPr>
          <w:lang w:val="en-GB"/>
        </w:rPr>
        <w:t xml:space="preserve">waiting time for the </w:t>
      </w:r>
      <w:r w:rsidR="00AF5708">
        <w:rPr>
          <w:lang w:val="en-GB"/>
        </w:rPr>
        <w:t xml:space="preserve">uncertainty of PRACH occasion. </w:t>
      </w:r>
      <w:r w:rsidR="005C33A4">
        <w:rPr>
          <w:lang w:val="en-GB"/>
        </w:rPr>
        <w:t xml:space="preserve">It can observe that when </w:t>
      </w:r>
      <w:r w:rsidR="00E817BB">
        <w:rPr>
          <w:lang w:val="en-GB"/>
        </w:rPr>
        <w:t>one</w:t>
      </w:r>
      <w:r w:rsidR="005C33A4">
        <w:rPr>
          <w:lang w:val="en-GB"/>
        </w:rPr>
        <w:t xml:space="preserve"> DRS occasion </w:t>
      </w:r>
      <w:r w:rsidR="008764BD">
        <w:rPr>
          <w:lang w:val="en-GB"/>
        </w:rPr>
        <w:t>is missing on</w:t>
      </w:r>
      <w:r w:rsidR="005C33A4">
        <w:rPr>
          <w:lang w:val="en-GB"/>
        </w:rPr>
        <w:t xml:space="preserve"> </w:t>
      </w:r>
      <w:r w:rsidR="004D7921">
        <w:rPr>
          <w:lang w:val="en-GB"/>
        </w:rPr>
        <w:t xml:space="preserve">a </w:t>
      </w:r>
      <w:r w:rsidR="005C33A4">
        <w:rPr>
          <w:lang w:val="en-GB"/>
        </w:rPr>
        <w:t>cer</w:t>
      </w:r>
      <w:r w:rsidR="008764BD">
        <w:rPr>
          <w:lang w:val="en-GB"/>
        </w:rPr>
        <w:t>tain stage, U</w:t>
      </w:r>
      <w:r w:rsidR="00FC02EE">
        <w:rPr>
          <w:lang w:val="en-GB"/>
        </w:rPr>
        <w:t>E would</w:t>
      </w:r>
      <w:r w:rsidR="004D7921">
        <w:rPr>
          <w:lang w:val="en-GB"/>
        </w:rPr>
        <w:t xml:space="preserve"> stay</w:t>
      </w:r>
      <w:r w:rsidR="008764BD">
        <w:rPr>
          <w:lang w:val="en-GB"/>
        </w:rPr>
        <w:t xml:space="preserve"> on the same stage and </w:t>
      </w:r>
      <w:r w:rsidR="001B2E7D">
        <w:rPr>
          <w:lang w:val="en-GB"/>
        </w:rPr>
        <w:t xml:space="preserve">continue to perform </w:t>
      </w:r>
      <w:r w:rsidR="00561507">
        <w:rPr>
          <w:lang w:val="en-GB"/>
        </w:rPr>
        <w:t xml:space="preserve">the failed action </w:t>
      </w:r>
      <w:r w:rsidR="001B2E7D">
        <w:rPr>
          <w:lang w:val="en-GB"/>
        </w:rPr>
        <w:t>on the</w:t>
      </w:r>
      <w:r w:rsidR="008764BD">
        <w:rPr>
          <w:lang w:val="en-GB"/>
        </w:rPr>
        <w:t xml:space="preserve"> next DRS occasion. When it </w:t>
      </w:r>
      <w:r w:rsidR="008764BD">
        <w:t>exceeds the maximum values of missing occasion</w:t>
      </w:r>
      <w:r w:rsidR="00AB6A19">
        <w:t>s</w:t>
      </w:r>
      <w:r w:rsidR="00F76F5F">
        <w:t xml:space="preserve"> for a certain stage</w:t>
      </w:r>
      <w:r w:rsidR="008764BD">
        <w:t xml:space="preserve">, UE would </w:t>
      </w:r>
      <w:r w:rsidR="00F76F5F">
        <w:t xml:space="preserve">still </w:t>
      </w:r>
      <w:r w:rsidR="00D565AF">
        <w:rPr>
          <w:lang w:val="en-GB"/>
        </w:rPr>
        <w:t>stay</w:t>
      </w:r>
      <w:r w:rsidR="005C33A4">
        <w:rPr>
          <w:lang w:val="en-GB"/>
        </w:rPr>
        <w:t xml:space="preserve"> </w:t>
      </w:r>
      <w:r w:rsidR="00D565AF">
        <w:rPr>
          <w:lang w:val="en-GB"/>
        </w:rPr>
        <w:t>on</w:t>
      </w:r>
      <w:r w:rsidR="005C33A4">
        <w:rPr>
          <w:lang w:val="en-GB"/>
        </w:rPr>
        <w:t xml:space="preserve"> the same stage, instead of going back</w:t>
      </w:r>
      <w:r w:rsidR="00594505">
        <w:rPr>
          <w:lang w:val="en-GB"/>
        </w:rPr>
        <w:t xml:space="preserve"> to</w:t>
      </w:r>
      <w:r w:rsidR="005C33A4">
        <w:rPr>
          <w:lang w:val="en-GB"/>
        </w:rPr>
        <w:t xml:space="preserve"> the previous stage. For example,</w:t>
      </w:r>
      <w:r w:rsidR="00F76F5F">
        <w:rPr>
          <w:lang w:val="en-GB"/>
        </w:rPr>
        <w:t xml:space="preserve"> if the number of missing samples </w:t>
      </w:r>
      <w:r w:rsidR="00F76F5F">
        <w:t xml:space="preserve">exceeds L2 for fine time tracking, </w:t>
      </w:r>
      <w:r w:rsidR="00AF6DEB">
        <w:t xml:space="preserve">UE would again perform </w:t>
      </w:r>
      <w:r w:rsidR="007F7EF7">
        <w:t xml:space="preserve">fine time tracking, instead of restarting from </w:t>
      </w:r>
      <w:r w:rsidR="00FC02EE">
        <w:t xml:space="preserve">the </w:t>
      </w:r>
      <w:r w:rsidR="00AF6DEB">
        <w:t>cell search</w:t>
      </w:r>
      <w:r w:rsidR="007F7EF7">
        <w:t xml:space="preserve">. </w:t>
      </w:r>
    </w:p>
    <w:p w:rsidR="00FC02EE" w:rsidRPr="00FC02EE" w:rsidRDefault="00FC02EE" w:rsidP="00FC02EE">
      <w:pPr>
        <w:jc w:val="both"/>
        <w:rPr>
          <w:rFonts w:ascii="Calibri" w:eastAsia="SimSun" w:hAnsi="Calibri" w:cs="Arial"/>
          <w:b/>
          <w:bCs/>
        </w:rPr>
      </w:pPr>
      <w:bookmarkStart w:id="3" w:name="_Ref20989079"/>
      <w:r w:rsidRPr="00FC02EE">
        <w:rPr>
          <w:rFonts w:ascii="Calibri" w:eastAsia="SimSun" w:hAnsi="Calibri" w:cs="Arial"/>
          <w:b/>
          <w:bCs/>
        </w:rPr>
        <w:t xml:space="preserve">Observation </w:t>
      </w:r>
      <w:r w:rsidR="00F640BB" w:rsidRPr="00FC02EE">
        <w:rPr>
          <w:rFonts w:ascii="Calibri" w:eastAsia="SimSun" w:hAnsi="Calibri" w:cs="Arial"/>
          <w:b/>
          <w:bCs/>
        </w:rPr>
        <w:fldChar w:fldCharType="begin"/>
      </w:r>
      <w:r w:rsidRPr="00FC02EE">
        <w:rPr>
          <w:rFonts w:ascii="Calibri" w:eastAsia="SimSun" w:hAnsi="Calibri" w:cs="Arial"/>
          <w:b/>
          <w:bCs/>
        </w:rPr>
        <w:instrText xml:space="preserve"> SEQ Observation \* ARABIC </w:instrText>
      </w:r>
      <w:r w:rsidR="00F640BB" w:rsidRPr="00FC02EE">
        <w:rPr>
          <w:rFonts w:ascii="Calibri" w:eastAsia="SimSun" w:hAnsi="Calibri" w:cs="Arial"/>
          <w:b/>
          <w:bCs/>
        </w:rPr>
        <w:fldChar w:fldCharType="separate"/>
      </w:r>
      <w:r w:rsidR="00C10BC6">
        <w:rPr>
          <w:rFonts w:ascii="Calibri" w:eastAsia="SimSun" w:hAnsi="Calibri" w:cs="Arial"/>
          <w:b/>
          <w:bCs/>
          <w:noProof/>
        </w:rPr>
        <w:t>1</w:t>
      </w:r>
      <w:r w:rsidR="00F640BB" w:rsidRPr="00FC02EE">
        <w:rPr>
          <w:rFonts w:ascii="Calibri" w:eastAsia="SimSun" w:hAnsi="Calibri" w:cs="Arial"/>
          <w:b/>
          <w:bCs/>
        </w:rPr>
        <w:fldChar w:fldCharType="end"/>
      </w:r>
      <w:r w:rsidRPr="00FC02EE">
        <w:rPr>
          <w:rFonts w:ascii="Calibri" w:eastAsia="SimSun" w:hAnsi="Calibri" w:cs="Arial"/>
          <w:b/>
          <w:bCs/>
        </w:rPr>
        <w:t xml:space="preserve">: </w:t>
      </w:r>
      <w:r w:rsidRPr="00FC02EE">
        <w:rPr>
          <w:b/>
          <w:lang w:val="en-GB"/>
        </w:rPr>
        <w:t xml:space="preserve">When the number of missing DRS occasion </w:t>
      </w:r>
      <w:r w:rsidRPr="00FC02EE">
        <w:rPr>
          <w:b/>
        </w:rPr>
        <w:t>exceeds the maximum values of a certain stage</w:t>
      </w:r>
      <w:r w:rsidRPr="00FC02EE">
        <w:rPr>
          <w:b/>
          <w:lang w:val="en-GB"/>
        </w:rPr>
        <w:t>, UE would</w:t>
      </w:r>
      <w:r w:rsidR="00D565AF">
        <w:rPr>
          <w:b/>
          <w:lang w:val="en-GB"/>
        </w:rPr>
        <w:t xml:space="preserve"> still stay</w:t>
      </w:r>
      <w:r w:rsidRPr="00FC02EE">
        <w:rPr>
          <w:b/>
          <w:lang w:val="en-GB"/>
        </w:rPr>
        <w:t xml:space="preserve"> on the same stage </w:t>
      </w:r>
      <w:r w:rsidRPr="001B2E7D">
        <w:rPr>
          <w:rFonts w:ascii="Calibri" w:eastAsia="SimSun" w:hAnsi="Calibri" w:cs="Arial"/>
          <w:b/>
          <w:bCs/>
        </w:rPr>
        <w:t xml:space="preserve">and </w:t>
      </w:r>
      <w:r w:rsidR="001B2E7D" w:rsidRPr="00C10BC6">
        <w:rPr>
          <w:b/>
          <w:lang w:val="en-GB"/>
        </w:rPr>
        <w:t>continue to perform the failed action on the next DRS occasion</w:t>
      </w:r>
      <w:r w:rsidRPr="00FC02EE">
        <w:rPr>
          <w:rFonts w:ascii="Calibri" w:eastAsia="SimSun" w:hAnsi="Calibri" w:cs="Arial"/>
          <w:b/>
          <w:bCs/>
        </w:rPr>
        <w:t>.</w:t>
      </w:r>
      <w:bookmarkEnd w:id="3"/>
    </w:p>
    <w:p w:rsidR="00AF6DEB" w:rsidRDefault="00AF6DEB" w:rsidP="00F87B6C">
      <w:pPr>
        <w:jc w:val="both"/>
      </w:pPr>
      <w:r>
        <w:t xml:space="preserve">However, it may not necessary to specify the maximum values, since the </w:t>
      </w:r>
      <w:r w:rsidR="00EF7C2B">
        <w:t xml:space="preserve">maximum </w:t>
      </w:r>
      <w:r w:rsidR="00293038">
        <w:t xml:space="preserve">handover </w:t>
      </w:r>
      <w:r>
        <w:t xml:space="preserve">delay has been already </w:t>
      </w:r>
      <w:r w:rsidR="00201F4A">
        <w:t>governed</w:t>
      </w:r>
      <w:r w:rsidR="00AC1C00">
        <w:t xml:space="preserve"> by T304, and UE will also keep performing </w:t>
      </w:r>
      <w:r w:rsidR="00561507">
        <w:t>handover</w:t>
      </w:r>
      <w:r w:rsidR="00AC1C00">
        <w:t xml:space="preserve"> until the expiry of T304. </w:t>
      </w:r>
      <w:r w:rsidR="00EF7C2B">
        <w:t xml:space="preserve">In other words, </w:t>
      </w:r>
      <w:r>
        <w:t xml:space="preserve">without specifying the maximum values, it would have the same UE behavior. </w:t>
      </w:r>
    </w:p>
    <w:p w:rsidR="00EF7C2B" w:rsidRPr="00EF7C2B" w:rsidRDefault="00EF7C2B" w:rsidP="00EF7C2B">
      <w:pPr>
        <w:jc w:val="both"/>
        <w:rPr>
          <w:rFonts w:ascii="Calibri" w:eastAsia="SimSun" w:hAnsi="Calibri" w:cs="Arial"/>
          <w:b/>
          <w:bCs/>
        </w:rPr>
      </w:pPr>
      <w:bookmarkStart w:id="4" w:name="_Ref20989081"/>
      <w:bookmarkStart w:id="5" w:name="_Ref16848977"/>
      <w:r w:rsidRPr="00FC02EE">
        <w:rPr>
          <w:rFonts w:ascii="Calibri" w:eastAsia="SimSun" w:hAnsi="Calibri" w:cs="Arial"/>
          <w:b/>
          <w:bCs/>
        </w:rPr>
        <w:t xml:space="preserve">Observation </w:t>
      </w:r>
      <w:r w:rsidRPr="00FC02EE">
        <w:rPr>
          <w:rFonts w:ascii="Calibri" w:eastAsia="SimSun" w:hAnsi="Calibri" w:cs="Arial"/>
          <w:b/>
          <w:bCs/>
        </w:rPr>
        <w:fldChar w:fldCharType="begin"/>
      </w:r>
      <w:r w:rsidRPr="00FC02EE">
        <w:rPr>
          <w:rFonts w:ascii="Calibri" w:eastAsia="SimSun" w:hAnsi="Calibri" w:cs="Arial"/>
          <w:b/>
          <w:bCs/>
        </w:rPr>
        <w:instrText xml:space="preserve"> SEQ Observation \* ARABIC </w:instrText>
      </w:r>
      <w:r w:rsidRPr="00FC02EE">
        <w:rPr>
          <w:rFonts w:ascii="Calibri" w:eastAsia="SimSun" w:hAnsi="Calibri" w:cs="Arial"/>
          <w:b/>
          <w:bCs/>
        </w:rPr>
        <w:fldChar w:fldCharType="separate"/>
      </w:r>
      <w:r w:rsidR="001B2E7D">
        <w:rPr>
          <w:rFonts w:ascii="Calibri" w:eastAsia="SimSun" w:hAnsi="Calibri" w:cs="Arial"/>
          <w:b/>
          <w:bCs/>
          <w:noProof/>
        </w:rPr>
        <w:t>2</w:t>
      </w:r>
      <w:r w:rsidRPr="00FC02EE">
        <w:rPr>
          <w:rFonts w:ascii="Calibri" w:eastAsia="SimSun" w:hAnsi="Calibri" w:cs="Arial"/>
          <w:b/>
          <w:bCs/>
        </w:rPr>
        <w:fldChar w:fldCharType="end"/>
      </w:r>
      <w:r w:rsidRPr="00FC02EE">
        <w:rPr>
          <w:rFonts w:ascii="Calibri" w:eastAsia="SimSun" w:hAnsi="Calibri" w:cs="Arial"/>
          <w:b/>
          <w:bCs/>
        </w:rPr>
        <w:t xml:space="preserve">: </w:t>
      </w:r>
      <w:r w:rsidRPr="00EF7C2B">
        <w:rPr>
          <w:b/>
        </w:rPr>
        <w:t>The maximum handover delay has been already governed by T304</w:t>
      </w:r>
      <w:r w:rsidRPr="00EF7C2B">
        <w:rPr>
          <w:rFonts w:ascii="Calibri" w:eastAsia="SimSun" w:hAnsi="Calibri" w:cs="Arial"/>
          <w:b/>
          <w:bCs/>
        </w:rPr>
        <w:t xml:space="preserve">, </w:t>
      </w:r>
      <w:r w:rsidRPr="00EF7C2B">
        <w:rPr>
          <w:b/>
        </w:rPr>
        <w:t xml:space="preserve">and UE will also keep performing </w:t>
      </w:r>
      <w:r w:rsidR="00C52B6D">
        <w:rPr>
          <w:b/>
        </w:rPr>
        <w:t>handover</w:t>
      </w:r>
      <w:r w:rsidRPr="00EF7C2B">
        <w:rPr>
          <w:b/>
        </w:rPr>
        <w:t xml:space="preserve"> until the expiry of T304.</w:t>
      </w:r>
      <w:bookmarkEnd w:id="4"/>
    </w:p>
    <w:p w:rsidR="006734ED" w:rsidRPr="00AB6A19" w:rsidRDefault="002146AA" w:rsidP="00AB6A19">
      <w:pPr>
        <w:pStyle w:val="af1"/>
        <w:jc w:val="both"/>
        <w:rPr>
          <w:rFonts w:ascii="Calibri" w:eastAsia="SimSun" w:hAnsi="Calibri" w:cs="Arial"/>
          <w:bCs/>
          <w:sz w:val="22"/>
          <w:szCs w:val="22"/>
        </w:rPr>
      </w:pPr>
      <w:bookmarkStart w:id="6" w:name="_Ref20989085"/>
      <w:r w:rsidRPr="0057782F">
        <w:rPr>
          <w:rFonts w:ascii="Calibri" w:eastAsia="SimSun" w:hAnsi="Calibri" w:cs="Arial"/>
          <w:bCs/>
          <w:sz w:val="22"/>
          <w:szCs w:val="22"/>
        </w:rPr>
        <w:t xml:space="preserve">Proposal </w:t>
      </w:r>
      <w:r w:rsidR="00F640BB" w:rsidRPr="0057782F">
        <w:rPr>
          <w:rFonts w:ascii="Calibri" w:eastAsia="SimSun" w:hAnsi="Calibri" w:cs="Arial"/>
          <w:bCs/>
          <w:sz w:val="22"/>
          <w:szCs w:val="22"/>
        </w:rPr>
        <w:fldChar w:fldCharType="begin"/>
      </w:r>
      <w:r w:rsidRPr="0057782F">
        <w:rPr>
          <w:rFonts w:ascii="Calibri" w:eastAsia="SimSun" w:hAnsi="Calibri" w:cs="Arial"/>
          <w:bCs/>
          <w:sz w:val="22"/>
          <w:szCs w:val="22"/>
        </w:rPr>
        <w:instrText xml:space="preserve"> SEQ Proposal \* ARABIC </w:instrText>
      </w:r>
      <w:r w:rsidR="00F640BB" w:rsidRPr="0057782F">
        <w:rPr>
          <w:rFonts w:ascii="Calibri" w:eastAsia="SimSun" w:hAnsi="Calibri" w:cs="Arial"/>
          <w:bCs/>
          <w:sz w:val="22"/>
          <w:szCs w:val="22"/>
        </w:rPr>
        <w:fldChar w:fldCharType="separate"/>
      </w:r>
      <w:r w:rsidR="001B2E7D">
        <w:rPr>
          <w:rFonts w:ascii="Calibri" w:eastAsia="SimSun" w:hAnsi="Calibri" w:cs="Arial"/>
          <w:bCs/>
          <w:noProof/>
          <w:sz w:val="22"/>
          <w:szCs w:val="22"/>
        </w:rPr>
        <w:t>1</w:t>
      </w:r>
      <w:r w:rsidR="00F640BB" w:rsidRPr="0057782F">
        <w:rPr>
          <w:rFonts w:ascii="Calibri" w:eastAsia="SimSun" w:hAnsi="Calibri" w:cs="Arial"/>
          <w:bCs/>
          <w:sz w:val="22"/>
          <w:szCs w:val="22"/>
        </w:rPr>
        <w:fldChar w:fldCharType="end"/>
      </w:r>
      <w:r w:rsidRPr="0057782F">
        <w:rPr>
          <w:rFonts w:ascii="Calibri" w:eastAsia="SimSun" w:hAnsi="Calibri" w:cs="Arial"/>
          <w:bCs/>
          <w:sz w:val="22"/>
          <w:szCs w:val="22"/>
        </w:rPr>
        <w:t xml:space="preserve">: </w:t>
      </w:r>
      <w:r w:rsidR="00AB6A19">
        <w:rPr>
          <w:rFonts w:ascii="Calibri" w:eastAsia="SimSun" w:hAnsi="Calibri" w:cs="Arial"/>
          <w:bCs/>
          <w:sz w:val="22"/>
          <w:szCs w:val="22"/>
        </w:rPr>
        <w:t xml:space="preserve">Not to specify </w:t>
      </w:r>
      <w:r w:rsidR="00EF7C2B">
        <w:rPr>
          <w:rFonts w:ascii="Calibri" w:eastAsia="SimSun" w:hAnsi="Calibri" w:cs="Arial"/>
          <w:bCs/>
          <w:sz w:val="22"/>
          <w:szCs w:val="22"/>
        </w:rPr>
        <w:t>maximum values for</w:t>
      </w:r>
      <w:r w:rsidR="00AB6A19" w:rsidRPr="00AB6A19">
        <w:rPr>
          <w:rFonts w:ascii="Calibri" w:eastAsia="SimSun" w:hAnsi="Calibri" w:cs="Arial"/>
          <w:bCs/>
          <w:sz w:val="22"/>
          <w:szCs w:val="22"/>
        </w:rPr>
        <w:t xml:space="preserve"> missing </w:t>
      </w:r>
      <w:r w:rsidR="00AB6A19">
        <w:rPr>
          <w:rFonts w:ascii="Calibri" w:eastAsia="SimSun" w:hAnsi="Calibri" w:cs="Arial"/>
          <w:bCs/>
          <w:sz w:val="22"/>
          <w:szCs w:val="22"/>
        </w:rPr>
        <w:t xml:space="preserve">DRS </w:t>
      </w:r>
      <w:r w:rsidR="00AB6A19" w:rsidRPr="00AB6A19">
        <w:rPr>
          <w:rFonts w:ascii="Calibri" w:eastAsia="SimSun" w:hAnsi="Calibri" w:cs="Arial"/>
          <w:bCs/>
          <w:sz w:val="22"/>
          <w:szCs w:val="22"/>
        </w:rPr>
        <w:t>occasion</w:t>
      </w:r>
      <w:bookmarkEnd w:id="5"/>
      <w:r w:rsidR="00EF7C2B">
        <w:rPr>
          <w:rFonts w:ascii="Calibri" w:eastAsia="SimSun" w:hAnsi="Calibri" w:cs="Arial"/>
          <w:bCs/>
          <w:sz w:val="22"/>
          <w:szCs w:val="22"/>
        </w:rPr>
        <w:t>s</w:t>
      </w:r>
      <w:r w:rsidR="00AB6A19">
        <w:rPr>
          <w:rFonts w:ascii="Calibri" w:eastAsia="SimSun" w:hAnsi="Calibri" w:cs="Arial"/>
          <w:bCs/>
          <w:sz w:val="22"/>
          <w:szCs w:val="22"/>
        </w:rPr>
        <w:t xml:space="preserve">, if </w:t>
      </w:r>
      <w:r w:rsidR="003860C6">
        <w:rPr>
          <w:rFonts w:ascii="Calibri" w:eastAsia="SimSun" w:hAnsi="Calibri" w:cs="Arial"/>
          <w:bCs/>
          <w:sz w:val="22"/>
          <w:szCs w:val="22"/>
        </w:rPr>
        <w:t xml:space="preserve">it makes </w:t>
      </w:r>
      <w:r w:rsidR="00AB6A19">
        <w:rPr>
          <w:rFonts w:ascii="Calibri" w:eastAsia="SimSun" w:hAnsi="Calibri" w:cs="Arial"/>
          <w:bCs/>
          <w:sz w:val="22"/>
          <w:szCs w:val="22"/>
        </w:rPr>
        <w:t xml:space="preserve">no </w:t>
      </w:r>
      <w:r w:rsidR="003860C6">
        <w:rPr>
          <w:rFonts w:ascii="Calibri" w:eastAsia="SimSun" w:hAnsi="Calibri" w:cs="Arial"/>
          <w:bCs/>
          <w:sz w:val="22"/>
          <w:szCs w:val="22"/>
        </w:rPr>
        <w:t>difference on UE behavior</w:t>
      </w:r>
      <w:r w:rsidR="00AB6A19">
        <w:rPr>
          <w:rFonts w:ascii="Calibri" w:eastAsia="SimSun" w:hAnsi="Calibri" w:cs="Arial"/>
          <w:bCs/>
          <w:sz w:val="22"/>
          <w:szCs w:val="22"/>
        </w:rPr>
        <w:t>.</w:t>
      </w:r>
      <w:bookmarkEnd w:id="6"/>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2D717F">
        <w:rPr>
          <w:rFonts w:hint="eastAsia"/>
        </w:rPr>
        <w:t xml:space="preserve">In this </w:t>
      </w:r>
      <w:r w:rsidRPr="002D717F">
        <w:t>paper,</w:t>
      </w:r>
      <w:r w:rsidR="00FB24ED" w:rsidRPr="002D717F">
        <w:rPr>
          <w:rFonts w:hint="eastAsia"/>
        </w:rPr>
        <w:t xml:space="preserve"> </w:t>
      </w:r>
      <w:r w:rsidR="002D717F" w:rsidRPr="002D717F">
        <w:t>handover requirements for NR-U</w:t>
      </w:r>
      <w:r w:rsidR="002D717F" w:rsidRPr="002D717F">
        <w:rPr>
          <w:szCs w:val="20"/>
        </w:rPr>
        <w:t xml:space="preserve"> has been</w:t>
      </w:r>
      <w:r w:rsidR="00660B4F" w:rsidRPr="002D717F">
        <w:rPr>
          <w:szCs w:val="20"/>
        </w:rPr>
        <w:t xml:space="preserve"> discussed</w:t>
      </w:r>
      <w:r w:rsidR="000D3205" w:rsidRPr="002D717F">
        <w:t>. We have the following observations and proposals</w:t>
      </w:r>
      <w:r w:rsidR="007E7E51" w:rsidRPr="002D717F">
        <w:t>:</w:t>
      </w:r>
    </w:p>
    <w:p w:rsidR="002D717F" w:rsidRDefault="002D717F" w:rsidP="001E7AC0">
      <w:pPr>
        <w:adjustRightInd w:val="0"/>
        <w:snapToGrid w:val="0"/>
        <w:spacing w:before="180" w:after="120"/>
        <w:jc w:val="both"/>
      </w:pPr>
      <w:r>
        <w:fldChar w:fldCharType="begin"/>
      </w:r>
      <w:r>
        <w:instrText xml:space="preserve"> REF _Ref20989079 \h </w:instrText>
      </w:r>
      <w:r>
        <w:fldChar w:fldCharType="separate"/>
      </w:r>
      <w:r w:rsidR="001B2E7D" w:rsidRPr="00FC02EE">
        <w:rPr>
          <w:rFonts w:ascii="Calibri" w:eastAsia="SimSun" w:hAnsi="Calibri" w:cs="Arial"/>
          <w:b/>
          <w:bCs/>
        </w:rPr>
        <w:t xml:space="preserve">Observation </w:t>
      </w:r>
      <w:r w:rsidR="001B2E7D">
        <w:rPr>
          <w:rFonts w:ascii="Calibri" w:eastAsia="SimSun" w:hAnsi="Calibri" w:cs="Arial"/>
          <w:b/>
          <w:bCs/>
          <w:noProof/>
        </w:rPr>
        <w:t>1</w:t>
      </w:r>
      <w:r w:rsidR="001B2E7D" w:rsidRPr="00FC02EE">
        <w:rPr>
          <w:rFonts w:ascii="Calibri" w:eastAsia="SimSun" w:hAnsi="Calibri" w:cs="Arial"/>
          <w:b/>
          <w:bCs/>
        </w:rPr>
        <w:t xml:space="preserve">: </w:t>
      </w:r>
      <w:r w:rsidR="001B2E7D" w:rsidRPr="00FC02EE">
        <w:rPr>
          <w:b/>
          <w:lang w:val="en-GB"/>
        </w:rPr>
        <w:t xml:space="preserve">When the number of missing DRS occasion </w:t>
      </w:r>
      <w:r w:rsidR="001B2E7D" w:rsidRPr="00FC02EE">
        <w:rPr>
          <w:b/>
        </w:rPr>
        <w:t>exceeds the maximum values of a certain stage</w:t>
      </w:r>
      <w:r w:rsidR="001B2E7D" w:rsidRPr="00FC02EE">
        <w:rPr>
          <w:b/>
          <w:lang w:val="en-GB"/>
        </w:rPr>
        <w:t>, UE would</w:t>
      </w:r>
      <w:r w:rsidR="001B2E7D">
        <w:rPr>
          <w:b/>
          <w:lang w:val="en-GB"/>
        </w:rPr>
        <w:t xml:space="preserve"> still stay</w:t>
      </w:r>
      <w:r w:rsidR="001B2E7D" w:rsidRPr="00FC02EE">
        <w:rPr>
          <w:b/>
          <w:lang w:val="en-GB"/>
        </w:rPr>
        <w:t xml:space="preserve"> on the same stage </w:t>
      </w:r>
      <w:r w:rsidR="001B2E7D" w:rsidRPr="001B2E7D">
        <w:rPr>
          <w:rFonts w:ascii="Calibri" w:eastAsia="SimSun" w:hAnsi="Calibri" w:cs="Arial"/>
          <w:b/>
          <w:bCs/>
        </w:rPr>
        <w:t xml:space="preserve">and </w:t>
      </w:r>
      <w:r w:rsidR="001B2E7D" w:rsidRPr="001B2E7D">
        <w:rPr>
          <w:b/>
          <w:lang w:val="en-GB"/>
        </w:rPr>
        <w:t>continue to perform the failed action on the next DRS occasion</w:t>
      </w:r>
      <w:r w:rsidR="001B2E7D" w:rsidRPr="00FC02EE">
        <w:rPr>
          <w:rFonts w:ascii="Calibri" w:eastAsia="SimSun" w:hAnsi="Calibri" w:cs="Arial"/>
          <w:b/>
          <w:bCs/>
        </w:rPr>
        <w:t>.</w:t>
      </w:r>
      <w:r>
        <w:fldChar w:fldCharType="end"/>
      </w:r>
    </w:p>
    <w:p w:rsidR="002D717F" w:rsidRDefault="002D717F" w:rsidP="001E7AC0">
      <w:pPr>
        <w:adjustRightInd w:val="0"/>
        <w:snapToGrid w:val="0"/>
        <w:spacing w:before="180" w:after="120"/>
        <w:jc w:val="both"/>
      </w:pPr>
      <w:r>
        <w:lastRenderedPageBreak/>
        <w:fldChar w:fldCharType="begin"/>
      </w:r>
      <w:r>
        <w:instrText xml:space="preserve"> REF _Ref20989081 \h </w:instrText>
      </w:r>
      <w:r>
        <w:fldChar w:fldCharType="separate"/>
      </w:r>
      <w:r w:rsidR="001B2E7D" w:rsidRPr="00FC02EE">
        <w:rPr>
          <w:rFonts w:ascii="Calibri" w:eastAsia="SimSun" w:hAnsi="Calibri" w:cs="Arial"/>
          <w:b/>
          <w:bCs/>
        </w:rPr>
        <w:t xml:space="preserve">Observation </w:t>
      </w:r>
      <w:r w:rsidR="001B2E7D">
        <w:rPr>
          <w:rFonts w:ascii="Calibri" w:eastAsia="SimSun" w:hAnsi="Calibri" w:cs="Arial"/>
          <w:b/>
          <w:bCs/>
          <w:noProof/>
        </w:rPr>
        <w:t>2</w:t>
      </w:r>
      <w:r w:rsidR="001B2E7D" w:rsidRPr="00FC02EE">
        <w:rPr>
          <w:rFonts w:ascii="Calibri" w:eastAsia="SimSun" w:hAnsi="Calibri" w:cs="Arial"/>
          <w:b/>
          <w:bCs/>
        </w:rPr>
        <w:t xml:space="preserve">: </w:t>
      </w:r>
      <w:r w:rsidR="001B2E7D" w:rsidRPr="00EF7C2B">
        <w:rPr>
          <w:b/>
        </w:rPr>
        <w:t>The maximum handover delay has been already governed by T304</w:t>
      </w:r>
      <w:r w:rsidR="001B2E7D" w:rsidRPr="00EF7C2B">
        <w:rPr>
          <w:rFonts w:ascii="Calibri" w:eastAsia="SimSun" w:hAnsi="Calibri" w:cs="Arial"/>
          <w:b/>
          <w:bCs/>
        </w:rPr>
        <w:t xml:space="preserve">, </w:t>
      </w:r>
      <w:r w:rsidR="001B2E7D" w:rsidRPr="00EF7C2B">
        <w:rPr>
          <w:b/>
        </w:rPr>
        <w:t xml:space="preserve">and UE will also keep performing </w:t>
      </w:r>
      <w:r w:rsidR="001B2E7D">
        <w:rPr>
          <w:b/>
        </w:rPr>
        <w:t>handover</w:t>
      </w:r>
      <w:r w:rsidR="001B2E7D" w:rsidRPr="00EF7C2B">
        <w:rPr>
          <w:b/>
        </w:rPr>
        <w:t xml:space="preserve"> until the expiry of T304.</w:t>
      </w:r>
      <w:r>
        <w:fldChar w:fldCharType="end"/>
      </w:r>
    </w:p>
    <w:p w:rsidR="006415DB" w:rsidRPr="002D717F" w:rsidRDefault="002D717F" w:rsidP="001E7AC0">
      <w:pPr>
        <w:adjustRightInd w:val="0"/>
        <w:snapToGrid w:val="0"/>
        <w:spacing w:before="180" w:after="120"/>
        <w:jc w:val="both"/>
        <w:rPr>
          <w:b/>
        </w:rPr>
      </w:pPr>
      <w:r w:rsidRPr="002D717F">
        <w:rPr>
          <w:b/>
        </w:rPr>
        <w:fldChar w:fldCharType="begin"/>
      </w:r>
      <w:r w:rsidRPr="002D717F">
        <w:rPr>
          <w:b/>
        </w:rPr>
        <w:instrText xml:space="preserve"> REF _Ref20989085 \h </w:instrText>
      </w:r>
      <w:r>
        <w:rPr>
          <w:b/>
        </w:rPr>
        <w:instrText xml:space="preserve"> \* MERGEFORMAT </w:instrText>
      </w:r>
      <w:r w:rsidRPr="002D717F">
        <w:rPr>
          <w:b/>
        </w:rPr>
      </w:r>
      <w:r w:rsidRPr="002D717F">
        <w:rPr>
          <w:b/>
        </w:rPr>
        <w:fldChar w:fldCharType="separate"/>
      </w:r>
      <w:r w:rsidR="001B2E7D" w:rsidRPr="001B2E7D">
        <w:rPr>
          <w:rFonts w:ascii="Calibri" w:eastAsia="SimSun" w:hAnsi="Calibri" w:cs="Arial"/>
          <w:b/>
          <w:bCs/>
        </w:rPr>
        <w:t xml:space="preserve">Proposal </w:t>
      </w:r>
      <w:r w:rsidR="001B2E7D" w:rsidRPr="001B2E7D">
        <w:rPr>
          <w:rFonts w:ascii="Calibri" w:eastAsia="SimSun" w:hAnsi="Calibri" w:cs="Arial"/>
          <w:b/>
          <w:bCs/>
          <w:noProof/>
        </w:rPr>
        <w:t>1</w:t>
      </w:r>
      <w:r w:rsidR="001B2E7D" w:rsidRPr="001B2E7D">
        <w:rPr>
          <w:rFonts w:ascii="Calibri" w:eastAsia="SimSun" w:hAnsi="Calibri" w:cs="Arial"/>
          <w:b/>
          <w:bCs/>
        </w:rPr>
        <w:t>: Not to specify maximum values for missing DRS occasions, if it makes no difference on UE behavior.</w:t>
      </w:r>
      <w:r w:rsidRPr="002D717F">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C80529" w:rsidRPr="00A4463B" w:rsidRDefault="00A65E18" w:rsidP="00D63646">
      <w:pPr>
        <w:rPr>
          <w:rFonts w:eastAsia="新細明體" w:cs="Calibri"/>
          <w:color w:val="0D0D0D"/>
        </w:rPr>
      </w:pPr>
      <w:r w:rsidRPr="00F54159">
        <w:rPr>
          <w:lang w:val="en-GB" w:eastAsia="en-US"/>
        </w:rPr>
        <w:t xml:space="preserve">[1] </w:t>
      </w:r>
      <w:r w:rsidR="006734ED" w:rsidRPr="006734ED">
        <w:rPr>
          <w:lang w:val="en-GB" w:eastAsia="en-US"/>
        </w:rPr>
        <w:t>R4-1909988</w:t>
      </w:r>
      <w:r w:rsidR="006734ED">
        <w:rPr>
          <w:rFonts w:eastAsia="新細明體" w:cs="Calibri"/>
          <w:color w:val="0D0D0D"/>
        </w:rPr>
        <w:t xml:space="preserve">, </w:t>
      </w:r>
      <w:r w:rsidR="006734ED" w:rsidRPr="006734ED">
        <w:rPr>
          <w:rFonts w:eastAsia="新細明體" w:cs="Calibri"/>
          <w:color w:val="0D0D0D"/>
        </w:rPr>
        <w:t>WF on RRM Requirements for NR-U</w:t>
      </w:r>
      <w:r w:rsidR="006734ED">
        <w:rPr>
          <w:rFonts w:eastAsia="新細明體" w:cs="Calibri"/>
          <w:color w:val="0D0D0D"/>
        </w:rPr>
        <w:t xml:space="preserve">, </w:t>
      </w:r>
      <w:r w:rsidR="006734ED" w:rsidRPr="006734ED">
        <w:rPr>
          <w:rFonts w:eastAsia="新細明體" w:cs="Calibri"/>
          <w:color w:val="0D0D0D"/>
        </w:rPr>
        <w:t>Ericsson</w:t>
      </w:r>
      <w:r w:rsidRPr="00F54159">
        <w:rPr>
          <w:rFonts w:eastAsia="新細明體" w:cs="Calibri"/>
          <w:color w:val="0D0D0D"/>
        </w:rPr>
        <w:t>.</w:t>
      </w:r>
    </w:p>
    <w:sectPr w:rsidR="00C80529"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6AD" w:rsidRDefault="00D626AD">
      <w:r>
        <w:separator/>
      </w:r>
    </w:p>
  </w:endnote>
  <w:endnote w:type="continuationSeparator" w:id="0">
    <w:p w:rsidR="00D626AD" w:rsidRDefault="00D6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6AD" w:rsidRDefault="00D626AD">
      <w:r>
        <w:separator/>
      </w:r>
    </w:p>
  </w:footnote>
  <w:footnote w:type="continuationSeparator" w:id="0">
    <w:p w:rsidR="00D626AD" w:rsidRDefault="00D626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7"/>
  </w:num>
  <w:num w:numId="2">
    <w:abstractNumId w:val="39"/>
  </w:num>
  <w:num w:numId="3">
    <w:abstractNumId w:val="19"/>
  </w:num>
  <w:num w:numId="4">
    <w:abstractNumId w:val="26"/>
  </w:num>
  <w:num w:numId="5">
    <w:abstractNumId w:val="28"/>
  </w:num>
  <w:num w:numId="6">
    <w:abstractNumId w:val="8"/>
  </w:num>
  <w:num w:numId="7">
    <w:abstractNumId w:val="18"/>
  </w:num>
  <w:num w:numId="8">
    <w:abstractNumId w:val="35"/>
  </w:num>
  <w:num w:numId="9">
    <w:abstractNumId w:val="16"/>
  </w:num>
  <w:num w:numId="10">
    <w:abstractNumId w:val="0"/>
  </w:num>
  <w:num w:numId="11">
    <w:abstractNumId w:val="17"/>
  </w:num>
  <w:num w:numId="12">
    <w:abstractNumId w:val="22"/>
  </w:num>
  <w:num w:numId="13">
    <w:abstractNumId w:val="5"/>
  </w:num>
  <w:num w:numId="14">
    <w:abstractNumId w:val="45"/>
  </w:num>
  <w:num w:numId="15">
    <w:abstractNumId w:val="15"/>
  </w:num>
  <w:num w:numId="16">
    <w:abstractNumId w:val="7"/>
  </w:num>
  <w:num w:numId="17">
    <w:abstractNumId w:val="32"/>
  </w:num>
  <w:num w:numId="18">
    <w:abstractNumId w:val="43"/>
  </w:num>
  <w:num w:numId="19">
    <w:abstractNumId w:val="20"/>
  </w:num>
  <w:num w:numId="20">
    <w:abstractNumId w:val="12"/>
  </w:num>
  <w:num w:numId="21">
    <w:abstractNumId w:val="42"/>
  </w:num>
  <w:num w:numId="22">
    <w:abstractNumId w:val="33"/>
  </w:num>
  <w:num w:numId="23">
    <w:abstractNumId w:val="10"/>
  </w:num>
  <w:num w:numId="24">
    <w:abstractNumId w:val="6"/>
  </w:num>
  <w:num w:numId="25">
    <w:abstractNumId w:val="25"/>
  </w:num>
  <w:num w:numId="26">
    <w:abstractNumId w:val="40"/>
  </w:num>
  <w:num w:numId="27">
    <w:abstractNumId w:val="31"/>
  </w:num>
  <w:num w:numId="28">
    <w:abstractNumId w:val="23"/>
  </w:num>
  <w:num w:numId="29">
    <w:abstractNumId w:val="24"/>
  </w:num>
  <w:num w:numId="30">
    <w:abstractNumId w:val="13"/>
  </w:num>
  <w:num w:numId="31">
    <w:abstractNumId w:val="36"/>
  </w:num>
  <w:num w:numId="32">
    <w:abstractNumId w:val="21"/>
  </w:num>
  <w:num w:numId="33">
    <w:abstractNumId w:val="3"/>
  </w:num>
  <w:num w:numId="34">
    <w:abstractNumId w:val="27"/>
  </w:num>
  <w:num w:numId="35">
    <w:abstractNumId w:val="46"/>
  </w:num>
  <w:num w:numId="36">
    <w:abstractNumId w:val="34"/>
  </w:num>
  <w:num w:numId="37">
    <w:abstractNumId w:val="44"/>
  </w:num>
  <w:num w:numId="38">
    <w:abstractNumId w:val="4"/>
  </w:num>
  <w:num w:numId="39">
    <w:abstractNumId w:val="11"/>
  </w:num>
  <w:num w:numId="40">
    <w:abstractNumId w:val="41"/>
  </w:num>
  <w:num w:numId="41">
    <w:abstractNumId w:val="29"/>
  </w:num>
  <w:num w:numId="42">
    <w:abstractNumId w:val="2"/>
  </w:num>
  <w:num w:numId="43">
    <w:abstractNumId w:val="14"/>
  </w:num>
  <w:num w:numId="44">
    <w:abstractNumId w:val="9"/>
  </w:num>
  <w:num w:numId="45">
    <w:abstractNumId w:val="38"/>
  </w:num>
  <w:num w:numId="46">
    <w:abstractNumId w:val="1"/>
  </w:num>
  <w:num w:numId="47">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745"/>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B174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B1745"/>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D3439-C537-4E1E-AD1F-5F16474C1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2019-10-04T07:34:00Z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